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Роспись подвесок 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Материалы: 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Деревянная подвеска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Краски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Блестки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Помпоны, блестки - для украшения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Супер клей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Кисти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Инструкция: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Придумайте или подберите цвета для будущей подвески.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Подберите украшения и придумайте дизайн/эскиз.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Раскрасьте подвеску по эскизу.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Аккуратно приклейте к эскизу украшения.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Оставьте сушится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