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2bzi2y1fbv58" w:id="0"/>
      <w:bookmarkEnd w:id="0"/>
      <w:r w:rsidDel="00000000" w:rsidR="00000000" w:rsidRPr="00000000">
        <w:rPr>
          <w:b w:val="1"/>
          <w:bCs w:val="1"/>
          <w:rtl w:val="0"/>
        </w:rPr>
        <w:t xml:space="preserve">Свечи в банках 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b w:val="1"/>
          <w:bCs w:val="1"/>
        </w:rPr>
      </w:pPr>
      <w:bookmarkStart w:colFirst="0" w:colLast="0" w:name="_4em2t7llq9k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Материалы: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Банка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Свечка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Клеевой пистолет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Еловые веточки, палочки корицы, шишки, блестки, искусственный снег - для украшения.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Бечевка/ лента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Инструкция: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Возьмите  банку и протрите ее изнутри салфеткой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Придумайте композицию для будущей поделки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Выложите композицию и постепенно начните приклеивать отдельные элементы. В центре оставьте пустое место для свечи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Когда вы украсили все пространство внутри банки, аккуратно вклейте свечу в центр с помощью клеевого пистолета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Обвяжите бечевку или ленту вокруг банки и завяжите бант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