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10" w:rsidRDefault="00323D10" w:rsidP="00AB2A75">
      <w:pPr>
        <w:pStyle w:val="a4"/>
      </w:pPr>
      <w:r>
        <w:t>Памятка посреднику на игровом поле</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6"/>
        <w:gridCol w:w="1030"/>
        <w:gridCol w:w="1030"/>
        <w:gridCol w:w="1030"/>
        <w:gridCol w:w="1030"/>
        <w:gridCol w:w="1030"/>
        <w:gridCol w:w="1030"/>
        <w:gridCol w:w="1030"/>
        <w:gridCol w:w="1030"/>
      </w:tblGrid>
      <w:tr w:rsidR="00C0659B" w:rsidTr="00596BA1">
        <w:trPr>
          <w:trHeight w:val="646"/>
        </w:trPr>
        <w:tc>
          <w:tcPr>
            <w:tcW w:w="1176" w:type="dxa"/>
          </w:tcPr>
          <w:p w:rsidR="00C0659B" w:rsidRDefault="00C0659B" w:rsidP="00AB2A75">
            <w:pPr>
              <w:pStyle w:val="a0"/>
            </w:pPr>
          </w:p>
        </w:tc>
        <w:tc>
          <w:tcPr>
            <w:tcW w:w="1030" w:type="dxa"/>
          </w:tcPr>
          <w:p w:rsidR="00C0659B" w:rsidRPr="00141777" w:rsidRDefault="00C0659B" w:rsidP="00AB2A75">
            <w:pPr>
              <w:pStyle w:val="a0"/>
            </w:pPr>
            <w:r w:rsidRPr="00141777">
              <w:t>1</w:t>
            </w:r>
          </w:p>
        </w:tc>
        <w:tc>
          <w:tcPr>
            <w:tcW w:w="1030" w:type="dxa"/>
          </w:tcPr>
          <w:p w:rsidR="00C0659B" w:rsidRPr="00141777" w:rsidRDefault="00C0659B" w:rsidP="00AB2A75">
            <w:pPr>
              <w:pStyle w:val="a0"/>
            </w:pPr>
            <w:r w:rsidRPr="00141777">
              <w:t>2</w:t>
            </w:r>
          </w:p>
        </w:tc>
        <w:tc>
          <w:tcPr>
            <w:tcW w:w="1030" w:type="dxa"/>
          </w:tcPr>
          <w:p w:rsidR="00C0659B" w:rsidRPr="00141777" w:rsidRDefault="00C0659B" w:rsidP="00AB2A75">
            <w:pPr>
              <w:pStyle w:val="a0"/>
            </w:pPr>
            <w:r w:rsidRPr="00141777">
              <w:t>3</w:t>
            </w:r>
          </w:p>
        </w:tc>
        <w:tc>
          <w:tcPr>
            <w:tcW w:w="1030" w:type="dxa"/>
          </w:tcPr>
          <w:p w:rsidR="00C0659B" w:rsidRPr="00141777" w:rsidRDefault="00C0659B" w:rsidP="00AB2A75">
            <w:pPr>
              <w:pStyle w:val="a0"/>
            </w:pPr>
            <w:r w:rsidRPr="00141777">
              <w:t>4</w:t>
            </w:r>
          </w:p>
        </w:tc>
        <w:tc>
          <w:tcPr>
            <w:tcW w:w="1030" w:type="dxa"/>
          </w:tcPr>
          <w:p w:rsidR="00C0659B" w:rsidRPr="00141777" w:rsidRDefault="00C0659B" w:rsidP="00AB2A75">
            <w:pPr>
              <w:pStyle w:val="a0"/>
            </w:pPr>
            <w:r w:rsidRPr="00141777">
              <w:t>5</w:t>
            </w:r>
          </w:p>
        </w:tc>
        <w:tc>
          <w:tcPr>
            <w:tcW w:w="1030" w:type="dxa"/>
          </w:tcPr>
          <w:p w:rsidR="00C0659B" w:rsidRPr="00141777" w:rsidRDefault="00C0659B" w:rsidP="00AB2A75">
            <w:pPr>
              <w:pStyle w:val="a0"/>
            </w:pPr>
            <w:r w:rsidRPr="00141777">
              <w:t>6</w:t>
            </w:r>
          </w:p>
        </w:tc>
        <w:tc>
          <w:tcPr>
            <w:tcW w:w="1030" w:type="dxa"/>
          </w:tcPr>
          <w:p w:rsidR="00C0659B" w:rsidRPr="00141777" w:rsidRDefault="00C0659B" w:rsidP="00AB2A75">
            <w:pPr>
              <w:pStyle w:val="a0"/>
            </w:pPr>
            <w:r w:rsidRPr="00141777">
              <w:t>7</w:t>
            </w:r>
          </w:p>
        </w:tc>
        <w:tc>
          <w:tcPr>
            <w:tcW w:w="1030" w:type="dxa"/>
          </w:tcPr>
          <w:p w:rsidR="00C0659B" w:rsidRPr="00141777" w:rsidRDefault="00C0659B" w:rsidP="00AB2A75">
            <w:pPr>
              <w:pStyle w:val="a0"/>
            </w:pPr>
            <w:r w:rsidRPr="00141777">
              <w:t>8</w:t>
            </w:r>
          </w:p>
        </w:tc>
      </w:tr>
      <w:tr w:rsidR="00C0659B" w:rsidTr="00596BA1">
        <w:trPr>
          <w:trHeight w:val="646"/>
        </w:trPr>
        <w:tc>
          <w:tcPr>
            <w:tcW w:w="1176" w:type="dxa"/>
            <w:tcBorders>
              <w:top w:val="single" w:sz="4" w:space="0" w:color="auto"/>
              <w:left w:val="single" w:sz="4" w:space="0" w:color="auto"/>
              <w:bottom w:val="single" w:sz="4" w:space="0" w:color="auto"/>
              <w:right w:val="single" w:sz="4" w:space="0" w:color="auto"/>
            </w:tcBorders>
          </w:tcPr>
          <w:p w:rsidR="00C0659B" w:rsidRPr="00141777" w:rsidRDefault="00C0659B" w:rsidP="00AB2A75">
            <w:pPr>
              <w:pStyle w:val="a0"/>
            </w:pPr>
            <w:r w:rsidRPr="00141777">
              <w:t>А</w:t>
            </w: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r>
      <w:tr w:rsidR="00C0659B" w:rsidTr="00596BA1">
        <w:trPr>
          <w:trHeight w:val="646"/>
        </w:trPr>
        <w:tc>
          <w:tcPr>
            <w:tcW w:w="1176" w:type="dxa"/>
            <w:tcBorders>
              <w:top w:val="single" w:sz="4" w:space="0" w:color="auto"/>
              <w:left w:val="single" w:sz="4" w:space="0" w:color="auto"/>
              <w:bottom w:val="single" w:sz="4" w:space="0" w:color="auto"/>
              <w:right w:val="single" w:sz="4" w:space="0" w:color="auto"/>
            </w:tcBorders>
          </w:tcPr>
          <w:p w:rsidR="00C0659B" w:rsidRPr="00141777" w:rsidRDefault="00C0659B" w:rsidP="00AB2A75">
            <w:pPr>
              <w:pStyle w:val="a0"/>
            </w:pPr>
            <w:r w:rsidRPr="00141777">
              <w:t>Б</w:t>
            </w: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r>
      <w:tr w:rsidR="00C0659B" w:rsidTr="00596BA1">
        <w:trPr>
          <w:trHeight w:val="646"/>
        </w:trPr>
        <w:tc>
          <w:tcPr>
            <w:tcW w:w="1176" w:type="dxa"/>
            <w:tcBorders>
              <w:top w:val="single" w:sz="4" w:space="0" w:color="auto"/>
              <w:left w:val="single" w:sz="4" w:space="0" w:color="auto"/>
              <w:bottom w:val="single" w:sz="4" w:space="0" w:color="auto"/>
              <w:right w:val="single" w:sz="4" w:space="0" w:color="auto"/>
            </w:tcBorders>
          </w:tcPr>
          <w:p w:rsidR="00C0659B" w:rsidRPr="00141777" w:rsidRDefault="00C0659B" w:rsidP="00AB2A75">
            <w:pPr>
              <w:pStyle w:val="a0"/>
            </w:pPr>
            <w:r w:rsidRPr="00141777">
              <w:t>В</w:t>
            </w: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r>
      <w:tr w:rsidR="00C0659B" w:rsidTr="00596BA1">
        <w:trPr>
          <w:trHeight w:val="646"/>
        </w:trPr>
        <w:tc>
          <w:tcPr>
            <w:tcW w:w="1176" w:type="dxa"/>
            <w:tcBorders>
              <w:top w:val="single" w:sz="4" w:space="0" w:color="auto"/>
              <w:left w:val="single" w:sz="4" w:space="0" w:color="auto"/>
              <w:bottom w:val="single" w:sz="4" w:space="0" w:color="auto"/>
              <w:right w:val="single" w:sz="4" w:space="0" w:color="auto"/>
            </w:tcBorders>
          </w:tcPr>
          <w:p w:rsidR="00C0659B" w:rsidRPr="00141777" w:rsidRDefault="00C0659B" w:rsidP="00AB2A75">
            <w:pPr>
              <w:pStyle w:val="a0"/>
            </w:pPr>
            <w:r w:rsidRPr="00141777">
              <w:t>Г</w:t>
            </w: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r>
      <w:tr w:rsidR="00C0659B" w:rsidTr="00596BA1">
        <w:trPr>
          <w:trHeight w:val="646"/>
        </w:trPr>
        <w:tc>
          <w:tcPr>
            <w:tcW w:w="1176" w:type="dxa"/>
            <w:tcBorders>
              <w:top w:val="single" w:sz="4" w:space="0" w:color="auto"/>
              <w:left w:val="single" w:sz="4" w:space="0" w:color="auto"/>
              <w:bottom w:val="single" w:sz="4" w:space="0" w:color="auto"/>
              <w:right w:val="single" w:sz="4" w:space="0" w:color="auto"/>
            </w:tcBorders>
          </w:tcPr>
          <w:p w:rsidR="00C0659B" w:rsidRPr="00141777" w:rsidRDefault="00C0659B" w:rsidP="00AB2A75">
            <w:pPr>
              <w:pStyle w:val="a0"/>
            </w:pPr>
            <w:r w:rsidRPr="00141777">
              <w:t>Д</w:t>
            </w: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c>
          <w:tcPr>
            <w:tcW w:w="1030" w:type="dxa"/>
            <w:tcBorders>
              <w:top w:val="single" w:sz="4" w:space="0" w:color="auto"/>
              <w:left w:val="single" w:sz="4" w:space="0" w:color="auto"/>
              <w:bottom w:val="single" w:sz="4" w:space="0" w:color="auto"/>
              <w:right w:val="single" w:sz="4" w:space="0" w:color="auto"/>
            </w:tcBorders>
          </w:tcPr>
          <w:p w:rsidR="00C0659B" w:rsidRDefault="00C0659B" w:rsidP="00AB2A75">
            <w:pPr>
              <w:pStyle w:val="a0"/>
            </w:pPr>
          </w:p>
        </w:tc>
      </w:tr>
    </w:tbl>
    <w:tbl>
      <w:tblPr>
        <w:tblpPr w:leftFromText="180" w:rightFromText="180" w:vertAnchor="text" w:horzAnchor="page" w:tblpX="9973"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2"/>
      </w:tblGrid>
      <w:tr w:rsidR="007A49F2" w:rsidTr="00596BA1">
        <w:trPr>
          <w:trHeight w:val="3900"/>
        </w:trPr>
        <w:tc>
          <w:tcPr>
            <w:tcW w:w="6422" w:type="dxa"/>
          </w:tcPr>
          <w:p w:rsidR="007A49F2" w:rsidRDefault="007A49F2" w:rsidP="00AB2A75">
            <w:pPr>
              <w:pStyle w:val="a0"/>
            </w:pPr>
            <w:r>
              <w:t>Зона реакции фагоцита</w:t>
            </w:r>
            <w:r w:rsidR="00EF204C">
              <w:t xml:space="preserve"> или лимфоцита</w:t>
            </w:r>
            <w:r>
              <w:t xml:space="preserve"> выделена </w:t>
            </w:r>
            <w:r w:rsidR="00EF204C">
              <w:t>красным, его положение – белым.</w:t>
            </w:r>
          </w:p>
          <w:tbl>
            <w:tblPr>
              <w:tblStyle w:val="aa"/>
              <w:tblW w:w="0" w:type="auto"/>
              <w:tblInd w:w="16" w:type="dxa"/>
              <w:tblLook w:val="04A0"/>
            </w:tblPr>
            <w:tblGrid>
              <w:gridCol w:w="377"/>
              <w:gridCol w:w="377"/>
              <w:gridCol w:w="377"/>
            </w:tblGrid>
            <w:tr w:rsidR="007A49F2" w:rsidTr="00596BA1">
              <w:trPr>
                <w:trHeight w:val="287"/>
              </w:trPr>
              <w:tc>
                <w:tcPr>
                  <w:tcW w:w="377" w:type="dxa"/>
                  <w:shd w:val="clear" w:color="auto" w:fill="FF0000"/>
                </w:tcPr>
                <w:p w:rsidR="007A49F2" w:rsidRDefault="007A49F2" w:rsidP="00C0659B">
                  <w:pPr>
                    <w:pStyle w:val="a0"/>
                    <w:framePr w:hSpace="180" w:wrap="around" w:vAnchor="text" w:hAnchor="page" w:x="9973" w:y="103"/>
                  </w:pPr>
                </w:p>
              </w:tc>
              <w:tc>
                <w:tcPr>
                  <w:tcW w:w="377" w:type="dxa"/>
                  <w:shd w:val="clear" w:color="auto" w:fill="FF0000"/>
                </w:tcPr>
                <w:p w:rsidR="007A49F2" w:rsidRDefault="007A49F2" w:rsidP="00C0659B">
                  <w:pPr>
                    <w:pStyle w:val="a0"/>
                    <w:framePr w:hSpace="180" w:wrap="around" w:vAnchor="text" w:hAnchor="page" w:x="9973" w:y="103"/>
                  </w:pPr>
                </w:p>
              </w:tc>
              <w:tc>
                <w:tcPr>
                  <w:tcW w:w="377" w:type="dxa"/>
                  <w:shd w:val="clear" w:color="auto" w:fill="FF0000"/>
                </w:tcPr>
                <w:p w:rsidR="007A49F2" w:rsidRDefault="007A49F2" w:rsidP="00C0659B">
                  <w:pPr>
                    <w:pStyle w:val="a0"/>
                    <w:framePr w:hSpace="180" w:wrap="around" w:vAnchor="text" w:hAnchor="page" w:x="9973" w:y="103"/>
                  </w:pPr>
                </w:p>
              </w:tc>
            </w:tr>
            <w:tr w:rsidR="007A49F2" w:rsidTr="00596BA1">
              <w:trPr>
                <w:trHeight w:val="287"/>
              </w:trPr>
              <w:tc>
                <w:tcPr>
                  <w:tcW w:w="377" w:type="dxa"/>
                  <w:shd w:val="clear" w:color="auto" w:fill="FF0000"/>
                </w:tcPr>
                <w:p w:rsidR="007A49F2" w:rsidRDefault="007A49F2" w:rsidP="00C0659B">
                  <w:pPr>
                    <w:pStyle w:val="a0"/>
                    <w:framePr w:hSpace="180" w:wrap="around" w:vAnchor="text" w:hAnchor="page" w:x="9973" w:y="103"/>
                  </w:pPr>
                </w:p>
              </w:tc>
              <w:tc>
                <w:tcPr>
                  <w:tcW w:w="377" w:type="dxa"/>
                  <w:shd w:val="clear" w:color="auto" w:fill="FFFFFF" w:themeFill="background1"/>
                </w:tcPr>
                <w:p w:rsidR="007A49F2" w:rsidRPr="00323D10" w:rsidRDefault="007A49F2" w:rsidP="00C0659B">
                  <w:pPr>
                    <w:pStyle w:val="a0"/>
                    <w:framePr w:hSpace="180" w:wrap="around" w:vAnchor="text" w:hAnchor="page" w:x="9973" w:y="103"/>
                  </w:pPr>
                </w:p>
              </w:tc>
              <w:tc>
                <w:tcPr>
                  <w:tcW w:w="377" w:type="dxa"/>
                  <w:shd w:val="clear" w:color="auto" w:fill="FF0000"/>
                </w:tcPr>
                <w:p w:rsidR="007A49F2" w:rsidRDefault="007A49F2" w:rsidP="00C0659B">
                  <w:pPr>
                    <w:pStyle w:val="a0"/>
                    <w:framePr w:hSpace="180" w:wrap="around" w:vAnchor="text" w:hAnchor="page" w:x="9973" w:y="103"/>
                  </w:pPr>
                </w:p>
              </w:tc>
            </w:tr>
            <w:tr w:rsidR="007A49F2" w:rsidTr="00596BA1">
              <w:trPr>
                <w:trHeight w:val="302"/>
              </w:trPr>
              <w:tc>
                <w:tcPr>
                  <w:tcW w:w="377" w:type="dxa"/>
                  <w:shd w:val="clear" w:color="auto" w:fill="FF0000"/>
                </w:tcPr>
                <w:p w:rsidR="007A49F2" w:rsidRDefault="007A49F2" w:rsidP="00C0659B">
                  <w:pPr>
                    <w:pStyle w:val="a0"/>
                    <w:framePr w:hSpace="180" w:wrap="around" w:vAnchor="text" w:hAnchor="page" w:x="9973" w:y="103"/>
                  </w:pPr>
                </w:p>
              </w:tc>
              <w:tc>
                <w:tcPr>
                  <w:tcW w:w="377" w:type="dxa"/>
                  <w:shd w:val="clear" w:color="auto" w:fill="FF0000"/>
                </w:tcPr>
                <w:p w:rsidR="007A49F2" w:rsidRDefault="007A49F2" w:rsidP="00C0659B">
                  <w:pPr>
                    <w:pStyle w:val="a0"/>
                    <w:framePr w:hSpace="180" w:wrap="around" w:vAnchor="text" w:hAnchor="page" w:x="9973" w:y="103"/>
                  </w:pPr>
                </w:p>
              </w:tc>
              <w:tc>
                <w:tcPr>
                  <w:tcW w:w="377" w:type="dxa"/>
                  <w:shd w:val="clear" w:color="auto" w:fill="FF0000"/>
                </w:tcPr>
                <w:p w:rsidR="007A49F2" w:rsidRDefault="007A49F2" w:rsidP="00C0659B">
                  <w:pPr>
                    <w:pStyle w:val="a0"/>
                    <w:framePr w:hSpace="180" w:wrap="around" w:vAnchor="text" w:hAnchor="page" w:x="9973" w:y="103"/>
                  </w:pPr>
                </w:p>
              </w:tc>
            </w:tr>
          </w:tbl>
          <w:p w:rsidR="007A49F2" w:rsidRDefault="00EF204C" w:rsidP="00AB2A75">
            <w:pPr>
              <w:pStyle w:val="a0"/>
            </w:pPr>
            <w:r>
              <w:t>Лимфоцит может произвести антитела только в две соприкасающиеся сторонами клетки.</w:t>
            </w:r>
          </w:p>
        </w:tc>
      </w:tr>
    </w:tbl>
    <w:p w:rsidR="007A49F2" w:rsidRDefault="00835653" w:rsidP="00AB2A75">
      <w:pPr>
        <w:pStyle w:val="a0"/>
      </w:pPr>
      <w:r>
        <w:t>Каждую клетку маркировать в соответствии с ее статусом к концу каждого хода.</w:t>
      </w:r>
      <w:r w:rsidR="00596BA1">
        <w:t xml:space="preserve"> Вы стоите перед рядом Д.</w:t>
      </w:r>
    </w:p>
    <w:p w:rsidR="00E5414B" w:rsidRDefault="007A49F2" w:rsidP="00AB2A75">
      <w:pPr>
        <w:pStyle w:val="a0"/>
      </w:pPr>
      <w:r>
        <w:t>Звонить старшим на группах после каждого хода, чтобы те обновляли статусы у себя на досках.</w:t>
      </w:r>
    </w:p>
    <w:p w:rsidR="00835653" w:rsidRDefault="00835653" w:rsidP="00AB2A75">
      <w:pPr>
        <w:pStyle w:val="a0"/>
      </w:pPr>
      <w:r>
        <w:t>Черный – клетка «</w:t>
      </w:r>
      <w:r w:rsidRPr="003C2717">
        <w:t>поражена</w:t>
      </w:r>
      <w:r>
        <w:t>»</w:t>
      </w:r>
    </w:p>
    <w:p w:rsidR="00835653" w:rsidRDefault="00835653" w:rsidP="00AB2A75">
      <w:pPr>
        <w:pStyle w:val="a0"/>
      </w:pPr>
      <w:r>
        <w:t>Красный – клетка «загрязнена»</w:t>
      </w:r>
    </w:p>
    <w:p w:rsidR="00835653" w:rsidRDefault="00835653" w:rsidP="00AB2A75">
      <w:pPr>
        <w:pStyle w:val="a0"/>
      </w:pPr>
      <w:r>
        <w:t>Белый – клетка «здорова»</w:t>
      </w:r>
    </w:p>
    <w:p w:rsidR="007E28F9" w:rsidRDefault="007E28F9" w:rsidP="00AB2A75">
      <w:pPr>
        <w:pStyle w:val="a0"/>
      </w:pPr>
      <w:r>
        <w:t xml:space="preserve">На расстановку у иммунитета есть </w:t>
      </w:r>
      <w:r w:rsidR="00C0659B">
        <w:t>4</w:t>
      </w:r>
      <w:r>
        <w:t xml:space="preserve"> минуты, на расстановку у бактерий 2 минуты, на определение тех мест</w:t>
      </w:r>
      <w:r w:rsidR="00C0659B" w:rsidRPr="00C0659B">
        <w:t xml:space="preserve">, </w:t>
      </w:r>
      <w:r w:rsidR="00C0659B">
        <w:t>куда они поставятся, у себя в комнате – 4 минуты</w:t>
      </w:r>
      <w:r>
        <w:t>.</w:t>
      </w:r>
    </w:p>
    <w:p w:rsidR="00A82783" w:rsidRDefault="00C0659B" w:rsidP="00AB2A75">
      <w:pPr>
        <w:pStyle w:val="a0"/>
      </w:pPr>
      <w:r>
        <w:t>Лимфоцит</w:t>
      </w:r>
      <w:r w:rsidR="00A82783">
        <w:t xml:space="preserve"> сразу после расстановки бактерий (если бактерии не расставились на ту же самую клетку, что и он, т.к. в таком случае он мертв) должен указать </w:t>
      </w:r>
      <w:r>
        <w:t>две</w:t>
      </w:r>
      <w:r w:rsidR="00A82783">
        <w:t xml:space="preserve"> клетки</w:t>
      </w:r>
      <w:r>
        <w:t xml:space="preserve"> в своей зоне реакции</w:t>
      </w:r>
      <w:r w:rsidR="00A82783">
        <w:t>, соприкас</w:t>
      </w:r>
      <w:r>
        <w:t xml:space="preserve">ающиеся друг с другом сторонами. В эти клетки он кидает снаряд. </w:t>
      </w:r>
      <w:r w:rsidR="00596BA1">
        <w:t>Если игрок со второй попытки попал в маркер, клетка восстанавливается до здоровой, а бактерия, если она там была, погибает</w:t>
      </w:r>
      <w:r w:rsidR="00A82783">
        <w:t>.</w:t>
      </w:r>
      <w:r w:rsidR="007E28F9">
        <w:t xml:space="preserve"> На это у него есть 1</w:t>
      </w:r>
      <w:r w:rsidR="00596BA1">
        <w:t xml:space="preserve"> (2)</w:t>
      </w:r>
      <w:r w:rsidR="007E28F9">
        <w:t xml:space="preserve"> минута.</w:t>
      </w:r>
    </w:p>
    <w:p w:rsidR="004A3589" w:rsidRDefault="003C2717" w:rsidP="00AB2A75">
      <w:pPr>
        <w:pStyle w:val="a0"/>
      </w:pPr>
      <w:r>
        <w:t>Фагоцит должен за 30 секунд осалить бактерию, не отрывая руки от палки (руки можно менять)</w:t>
      </w:r>
      <w:r w:rsidR="00596BA1">
        <w:t xml:space="preserve"> и не делая шаги</w:t>
      </w:r>
      <w:r>
        <w:t>. Если не смог, он мертв</w:t>
      </w:r>
      <w:r w:rsidR="00596BA1">
        <w:t>,</w:t>
      </w:r>
      <w:r>
        <w:t xml:space="preserve"> а клетка «поражена». Если осалил одну бактерию, а в клетке больше нет ни одной, клетка сохраняет свой стату</w:t>
      </w:r>
      <w:r w:rsidR="00A82783">
        <w:t>с с предыдущего этапа (когда лимфоциты производили «антитела»). Если осалил одну, две и т.д., но в клетке остались еще бактерии, фагоцит мертв, клетка «поражена», однако мертвы только первые две осаленные бактерии. Если осалил две, и более не осталось, фагоцит мертв, а клетка «загрязнена».</w:t>
      </w:r>
      <w:r w:rsidR="007A49F2">
        <w:t xml:space="preserve"> Выходить за пределы клеток ни тем, ни другим нельзя.</w:t>
      </w:r>
      <w:r w:rsidR="007E28F9">
        <w:t xml:space="preserve"> Если эти правила нарушены, тот игрок, который их нарушил – мертв без отрицательных последствий для другого.</w:t>
      </w:r>
      <w:r w:rsidR="00596BA1">
        <w:t xml:space="preserve"> Выталкивать за пределы клетки намеренно также нельзя.</w:t>
      </w:r>
      <w:r w:rsidR="007E28F9">
        <w:t xml:space="preserve"> Однако, если это произошло с фагоцитом, который до того успел осалить бактерии, осаленные бактерии не возрождаются.</w:t>
      </w:r>
    </w:p>
    <w:p w:rsidR="00AC67DB" w:rsidRPr="009068C5" w:rsidRDefault="00AC67DB" w:rsidP="00AB2A75">
      <w:pPr>
        <w:pStyle w:val="a0"/>
      </w:pPr>
      <w:r>
        <w:t>Игра идет десять ходов.</w:t>
      </w:r>
      <w:r w:rsidR="00A060C2">
        <w:t xml:space="preserve"> После каждого хода игроки идут в помещения.</w:t>
      </w:r>
    </w:p>
    <w:p w:rsidR="003C2717" w:rsidRPr="009068C5" w:rsidRDefault="004A3589" w:rsidP="00AB2A75">
      <w:pPr>
        <w:pStyle w:val="a4"/>
      </w:pPr>
      <w:r>
        <w:lastRenderedPageBreak/>
        <w:t>Памятка на третий период</w:t>
      </w:r>
    </w:p>
    <w:p w:rsidR="00037EB9" w:rsidRDefault="009068C5" w:rsidP="00AB2A75">
      <w:pPr>
        <w:pStyle w:val="a0"/>
      </w:pPr>
      <w:r>
        <w:t>Примерный внешний вид органа: красный круг –</w:t>
      </w:r>
      <w:r w:rsidR="00FB19CD">
        <w:t xml:space="preserve"> лимфоузел, черный круг – макрофаг</w:t>
      </w:r>
      <w:r w:rsidR="005B409D">
        <w:t>.</w:t>
      </w:r>
    </w:p>
    <w:p w:rsidR="005100EE" w:rsidRDefault="0009505C" w:rsidP="00AB2A75">
      <w:pPr>
        <w:pStyle w:val="a0"/>
      </w:pPr>
      <w:r>
        <w:t>На местности граница, как органа, так и лимфоузла будет отмечена чем-нибудь ярким, а место для маркировки, может быть вынесено даже за пределы органа. Но все эти три части обязательно присутствуют в органе.</w:t>
      </w:r>
    </w:p>
    <w:p w:rsidR="00FB19CD" w:rsidRDefault="00FB19CD" w:rsidP="00FB19CD">
      <w:pPr>
        <w:pStyle w:val="a0"/>
      </w:pPr>
      <w:r>
        <w:t>Сначала бактерии должны атаковать как минимум три из пяти органов, т.е. выставить своих игроков туда, если на органе уже стоят бактерии, их нельзя оттуда перемещать, до тех пор пока не будет поражен орган, либо не погибнут бактерии. На принятие решения у бактерий есть две минуты.</w:t>
      </w:r>
    </w:p>
    <w:p w:rsidR="00FB19CD" w:rsidRDefault="00FB19CD" w:rsidP="00FB19CD">
      <w:pPr>
        <w:pStyle w:val="a0"/>
      </w:pPr>
      <w:r>
        <w:t>На своем ходу иммунитет должен отреагировать на все атаки, а также защитить все неатакованные органы без макрофага как минимум одним фагоцитом (поставить на пустой орган свои фагоциты).</w:t>
      </w:r>
    </w:p>
    <w:p w:rsidR="00FB19CD" w:rsidRDefault="00FB19CD" w:rsidP="00FB19CD">
      <w:pPr>
        <w:pStyle w:val="a0"/>
      </w:pPr>
      <w:r>
        <w:t>Если на органе сталкиваются бактерии и фагоциты, происходит следующее:</w:t>
      </w:r>
    </w:p>
    <w:p w:rsidR="00FB19CD" w:rsidRDefault="00FB19CD" w:rsidP="00FB19CD">
      <w:pPr>
        <w:pStyle w:val="a0"/>
      </w:pPr>
      <w:r>
        <w:t>Игроки иммунитета имеют 1 минуту, чтобы, не касаясь бактерий, затолкать их в лимфоузел, либо оборвать их. Если бактерия попала в лимфоузел, она не приносит очков органу, если же бактерии были оборваны, то каждая оборванная бактерия приносит одно очко органу. Бактерии также могут обрывать фагоциты и макрофага. Каждый оборванный фагоцит также приносит по одному штрафному очку органу.</w:t>
      </w:r>
    </w:p>
    <w:p w:rsidR="00FB19CD" w:rsidRDefault="00FB19CD" w:rsidP="00FB19CD">
      <w:pPr>
        <w:pStyle w:val="a0"/>
      </w:pPr>
      <w:r>
        <w:t>После каждого хода дети возвращаются в свои комнаты.</w:t>
      </w:r>
    </w:p>
    <w:p w:rsidR="00FB19CD" w:rsidRDefault="00FB19CD" w:rsidP="00FB19CD">
      <w:pPr>
        <w:pStyle w:val="a0"/>
      </w:pPr>
      <w:r>
        <w:t>У каждого органа изначально 0 очков. Каждый «оборванный» там игрок (кроме макрофага) от любой из команд дает ему 1 очко. Как только орган набирает 10 очков на конец какого-то хода, он становится "пораженным" - выбывает из игры. Также орган может стать пораженным, если там не будет макрофага, а фагоциты, которые там стоят, будут уничтожены бактериями на конец какого-то хода.</w:t>
      </w:r>
    </w:p>
    <w:p w:rsidR="00FB19CD" w:rsidRDefault="00FB19CD" w:rsidP="00FB19CD">
      <w:pPr>
        <w:pStyle w:val="a0"/>
      </w:pPr>
      <w:r>
        <w:t>Тем не менее, во всех органах на начало игры работает "макрофаг".</w:t>
      </w:r>
    </w:p>
    <w:p w:rsidR="00FB19CD" w:rsidRDefault="00FB19CD" w:rsidP="00FB19CD">
      <w:pPr>
        <w:pStyle w:val="a0"/>
      </w:pPr>
      <w:r>
        <w:t>Как работает макрофаг? Каждый ход он снимает с органа два очка, если у него 3-4 бумажки, 1 очко, если 1-2.</w:t>
      </w:r>
    </w:p>
    <w:p w:rsidR="00FB19CD" w:rsidRDefault="00FB19CD" w:rsidP="00FB19CD">
      <w:pPr>
        <w:pStyle w:val="a0"/>
      </w:pPr>
      <w:r>
        <w:t>Макрофаг прекратит работу, если его полностью оборвут бактерии.</w:t>
      </w:r>
    </w:p>
    <w:p w:rsidR="00FB19CD" w:rsidRDefault="00FB19CD" w:rsidP="00FB19CD">
      <w:pPr>
        <w:pStyle w:val="a0"/>
      </w:pPr>
      <w:r>
        <w:t>Если на органе без макрофага бактерии уничтожат всех фагоцитов, орган становится пораженным, тогда все остальные органы получают дополнительно 3 очка.</w:t>
      </w:r>
    </w:p>
    <w:p w:rsidR="00FB19CD" w:rsidRDefault="00FB19CD" w:rsidP="00FB19CD">
      <w:pPr>
        <w:pStyle w:val="a0"/>
      </w:pPr>
      <w:r>
        <w:t>Единожды прекративший работу, макрофаг уже не может быть восстановлен.</w:t>
      </w:r>
    </w:p>
    <w:p w:rsidR="00AC67DB" w:rsidRDefault="00FB19CD" w:rsidP="00AB2A75">
      <w:pPr>
        <w:pStyle w:val="a0"/>
      </w:pPr>
      <w:r>
        <w:t>Игра идет не более 5 ходов</w:t>
      </w:r>
      <w:r w:rsidR="00AC67DB">
        <w:t>.</w:t>
      </w:r>
    </w:p>
    <w:p w:rsidR="00FB19CD" w:rsidRDefault="00FB19CD" w:rsidP="00FB19CD">
      <w:pPr>
        <w:pStyle w:val="a0"/>
      </w:pPr>
      <w:r>
        <w:t>Антибиотики:</w:t>
      </w:r>
    </w:p>
    <w:p w:rsidR="00FB19CD" w:rsidRDefault="00FB19CD" w:rsidP="00FB19CD">
      <w:pPr>
        <w:pStyle w:val="a0"/>
        <w:numPr>
          <w:ilvl w:val="0"/>
          <w:numId w:val="1"/>
        </w:numPr>
      </w:pPr>
      <w:r>
        <w:t>В первый прием команда выбирает два органа, которые будут лечить. В этих двух органах погибают все бактерии, но очков это органам не приносит, но и не снимает. Зато дается 5 очков, которые необходимо распределить между остальными тремя органами по усмотрению игроков.</w:t>
      </w:r>
    </w:p>
    <w:p w:rsidR="00FB19CD" w:rsidRDefault="00FB19CD" w:rsidP="00FB19CD">
      <w:pPr>
        <w:pStyle w:val="a0"/>
        <w:numPr>
          <w:ilvl w:val="0"/>
          <w:numId w:val="1"/>
        </w:numPr>
      </w:pPr>
      <w:r>
        <w:t>Во второй и последующие приемы команда иммунитета должна выбрать только один орган, который она будет лечить. В этом органе погибают все бактерии, не принося и не снимая с него очков, а также погибает макрофаг.</w:t>
      </w:r>
    </w:p>
    <w:p w:rsidR="00FB19CD" w:rsidRDefault="00FB19CD" w:rsidP="00FB19CD">
      <w:pPr>
        <w:pStyle w:val="a0"/>
      </w:pPr>
      <w:r>
        <w:t>Витамины: начиная с первого хода, команда иммунитета может начать принимать витамины через ход. Способ применения: команда говорит о своем решении принять витамин. Сразу после этого с любых трех органов снимается по одному очку.</w:t>
      </w:r>
    </w:p>
    <w:p w:rsidR="001B537B" w:rsidRDefault="00FB19CD" w:rsidP="00FB19CD">
      <w:pPr>
        <w:pStyle w:val="a0"/>
      </w:pPr>
      <w:r>
        <w:t>Принимать два препарата одновременно нельзя.</w:t>
      </w:r>
      <w:r w:rsidR="001B537B">
        <w:br w:type="page"/>
      </w:r>
    </w:p>
    <w:p w:rsidR="00AC67DB" w:rsidRDefault="001B537B" w:rsidP="00AB2A75">
      <w:pPr>
        <w:pStyle w:val="a4"/>
      </w:pPr>
      <w:r>
        <w:lastRenderedPageBreak/>
        <w:t>Памятка посреднику на побочной игре</w:t>
      </w:r>
    </w:p>
    <w:p w:rsidR="001B537B" w:rsidRDefault="00AE5F8F" w:rsidP="00AB2A75">
      <w:pPr>
        <w:pStyle w:val="a0"/>
      </w:pPr>
      <w:r>
        <w:t>Есть две игры</w:t>
      </w:r>
      <w:r w:rsidR="00FB19CD">
        <w:t>.</w:t>
      </w:r>
    </w:p>
    <w:p w:rsidR="00FB19CD" w:rsidRDefault="00FB19CD" w:rsidP="00FB19CD">
      <w:pPr>
        <w:pStyle w:val="a0"/>
      </w:pPr>
      <w:r>
        <w:t>Игра «колония»: берется веревка, участники должны, закрыв глаза и взяв веревку двумя руками, обвязать ею четыре стула, сделав три оборота и завязав прямой узел на концах. На это у них есть 2 минуты. Если у них удалось, еще один человек имеет право на расстановку.</w:t>
      </w:r>
    </w:p>
    <w:p w:rsidR="00AE5F8F" w:rsidRPr="001B537B" w:rsidRDefault="00FB19CD" w:rsidP="00AB2A75">
      <w:pPr>
        <w:pStyle w:val="a0"/>
      </w:pPr>
      <w:r>
        <w:t>Игра «колония-2» проводится три раза, по числу пар: два игрока встают спина к спине, сцепившись руками. У них есть одна пара рук в перчатках: ей они должны молча завязать узелок на веревочке за 30 секунд. У каждого будет две попытки. Кто обе попытки сделал успешно, может на следующем ходу расставляться на поле.</w:t>
      </w:r>
    </w:p>
    <w:sectPr w:rsidR="00AE5F8F" w:rsidRPr="001B537B" w:rsidSect="00835653">
      <w:pgSz w:w="16838" w:h="11906" w:orient="landscape"/>
      <w:pgMar w:top="567" w:right="678"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9B0" w:rsidRDefault="006B39B0" w:rsidP="00835653">
      <w:pPr>
        <w:spacing w:after="0" w:line="240" w:lineRule="auto"/>
      </w:pPr>
      <w:r>
        <w:separator/>
      </w:r>
    </w:p>
  </w:endnote>
  <w:endnote w:type="continuationSeparator" w:id="1">
    <w:p w:rsidR="006B39B0" w:rsidRDefault="006B39B0" w:rsidP="00835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9B0" w:rsidRDefault="006B39B0" w:rsidP="00835653">
      <w:pPr>
        <w:spacing w:after="0" w:line="240" w:lineRule="auto"/>
      </w:pPr>
      <w:r>
        <w:separator/>
      </w:r>
    </w:p>
  </w:footnote>
  <w:footnote w:type="continuationSeparator" w:id="1">
    <w:p w:rsidR="006B39B0" w:rsidRDefault="006B39B0" w:rsidP="008356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617E6"/>
    <w:multiLevelType w:val="hybridMultilevel"/>
    <w:tmpl w:val="F506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5653"/>
    <w:rsid w:val="00002984"/>
    <w:rsid w:val="000036D7"/>
    <w:rsid w:val="000058C7"/>
    <w:rsid w:val="00011D22"/>
    <w:rsid w:val="00037EB9"/>
    <w:rsid w:val="00040F4F"/>
    <w:rsid w:val="0009505C"/>
    <w:rsid w:val="001035B7"/>
    <w:rsid w:val="00140A7D"/>
    <w:rsid w:val="00141777"/>
    <w:rsid w:val="001A6C76"/>
    <w:rsid w:val="001B537B"/>
    <w:rsid w:val="001D50A2"/>
    <w:rsid w:val="00323D10"/>
    <w:rsid w:val="0037268C"/>
    <w:rsid w:val="00393508"/>
    <w:rsid w:val="003A257F"/>
    <w:rsid w:val="003C2717"/>
    <w:rsid w:val="003F5800"/>
    <w:rsid w:val="00450148"/>
    <w:rsid w:val="004A3589"/>
    <w:rsid w:val="005100EE"/>
    <w:rsid w:val="00516BB4"/>
    <w:rsid w:val="00523F35"/>
    <w:rsid w:val="005949C1"/>
    <w:rsid w:val="00596BA1"/>
    <w:rsid w:val="005B409D"/>
    <w:rsid w:val="005C7A97"/>
    <w:rsid w:val="00695FB5"/>
    <w:rsid w:val="006A1142"/>
    <w:rsid w:val="006A4A18"/>
    <w:rsid w:val="006B39B0"/>
    <w:rsid w:val="00713D10"/>
    <w:rsid w:val="0075259E"/>
    <w:rsid w:val="0077264E"/>
    <w:rsid w:val="007A49F2"/>
    <w:rsid w:val="007C02B3"/>
    <w:rsid w:val="007E28F9"/>
    <w:rsid w:val="007E4A75"/>
    <w:rsid w:val="007E778B"/>
    <w:rsid w:val="00835653"/>
    <w:rsid w:val="008E0341"/>
    <w:rsid w:val="009068C5"/>
    <w:rsid w:val="00911F0A"/>
    <w:rsid w:val="00996C6A"/>
    <w:rsid w:val="00A060C2"/>
    <w:rsid w:val="00A82783"/>
    <w:rsid w:val="00AB2A75"/>
    <w:rsid w:val="00AC67DB"/>
    <w:rsid w:val="00AE5F8F"/>
    <w:rsid w:val="00B3680C"/>
    <w:rsid w:val="00C0659B"/>
    <w:rsid w:val="00E5414B"/>
    <w:rsid w:val="00E920CD"/>
    <w:rsid w:val="00EC436F"/>
    <w:rsid w:val="00EF204C"/>
    <w:rsid w:val="00F04299"/>
    <w:rsid w:val="00F21B6F"/>
    <w:rsid w:val="00FB19CD"/>
    <w:rsid w:val="00FC0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268C"/>
    <w:rPr>
      <w:rFonts w:ascii="Times New Roman" w:hAnsi="Times New Roman"/>
      <w:sz w:val="24"/>
    </w:rPr>
  </w:style>
  <w:style w:type="paragraph" w:styleId="1">
    <w:name w:val="heading 1"/>
    <w:basedOn w:val="a"/>
    <w:next w:val="a0"/>
    <w:link w:val="10"/>
    <w:autoRedefine/>
    <w:uiPriority w:val="9"/>
    <w:qFormat/>
    <w:rsid w:val="00EC436F"/>
    <w:pPr>
      <w:keepNext/>
      <w:keepLines/>
      <w:spacing w:before="480" w:after="0"/>
      <w:outlineLvl w:val="0"/>
    </w:pPr>
    <w:rPr>
      <w:rFonts w:eastAsiaTheme="majorEastAsia" w:cstheme="majorBidi"/>
      <w:b/>
      <w:bCs/>
      <w:sz w:val="36"/>
      <w:szCs w:val="28"/>
      <w:u w:val="single"/>
    </w:rPr>
  </w:style>
  <w:style w:type="paragraph" w:styleId="2">
    <w:name w:val="heading 2"/>
    <w:basedOn w:val="1"/>
    <w:next w:val="a0"/>
    <w:link w:val="20"/>
    <w:autoRedefine/>
    <w:uiPriority w:val="9"/>
    <w:unhideWhenUsed/>
    <w:qFormat/>
    <w:rsid w:val="003A257F"/>
    <w:pPr>
      <w:outlineLvl w:val="1"/>
    </w:pPr>
    <w:rPr>
      <w:b w:val="0"/>
      <w:sz w:val="28"/>
      <w:u w:val="none"/>
    </w:rPr>
  </w:style>
  <w:style w:type="paragraph" w:styleId="3">
    <w:name w:val="heading 3"/>
    <w:basedOn w:val="a"/>
    <w:next w:val="a"/>
    <w:link w:val="30"/>
    <w:autoRedefine/>
    <w:uiPriority w:val="9"/>
    <w:semiHidden/>
    <w:unhideWhenUsed/>
    <w:qFormat/>
    <w:rsid w:val="0077264E"/>
    <w:pPr>
      <w:keepNext/>
      <w:keepLines/>
      <w:spacing w:before="200" w:after="0"/>
      <w:outlineLvl w:val="2"/>
    </w:pPr>
    <w:rPr>
      <w:rFonts w:eastAsiaTheme="majorEastAsia" w:cstheme="majorBidi"/>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autoRedefine/>
    <w:uiPriority w:val="10"/>
    <w:qFormat/>
    <w:rsid w:val="00141777"/>
    <w:pPr>
      <w:pBdr>
        <w:bottom w:val="single" w:sz="8" w:space="4" w:color="4F81BD" w:themeColor="accent1"/>
      </w:pBdr>
      <w:spacing w:after="300"/>
      <w:contextualSpacing/>
      <w:jc w:val="center"/>
    </w:pPr>
    <w:rPr>
      <w:rFonts w:eastAsiaTheme="majorEastAsia" w:cstheme="majorBidi"/>
      <w:b/>
      <w:spacing w:val="5"/>
      <w:kern w:val="28"/>
      <w:sz w:val="48"/>
      <w:szCs w:val="52"/>
      <w:u w:val="single"/>
    </w:rPr>
  </w:style>
  <w:style w:type="character" w:customStyle="1" w:styleId="a5">
    <w:name w:val="Название Знак"/>
    <w:basedOn w:val="a1"/>
    <w:link w:val="a4"/>
    <w:uiPriority w:val="10"/>
    <w:rsid w:val="00141777"/>
    <w:rPr>
      <w:rFonts w:ascii="Times New Roman" w:eastAsiaTheme="majorEastAsia" w:hAnsi="Times New Roman" w:cstheme="majorBidi"/>
      <w:b/>
      <w:spacing w:val="5"/>
      <w:kern w:val="28"/>
      <w:sz w:val="48"/>
      <w:szCs w:val="52"/>
      <w:u w:val="single"/>
    </w:rPr>
  </w:style>
  <w:style w:type="character" w:customStyle="1" w:styleId="10">
    <w:name w:val="Заголовок 1 Знак"/>
    <w:basedOn w:val="a1"/>
    <w:link w:val="1"/>
    <w:uiPriority w:val="9"/>
    <w:rsid w:val="00EC436F"/>
    <w:rPr>
      <w:rFonts w:ascii="Times New Roman" w:eastAsiaTheme="majorEastAsia" w:hAnsi="Times New Roman" w:cstheme="majorBidi"/>
      <w:b/>
      <w:bCs/>
      <w:sz w:val="36"/>
      <w:szCs w:val="28"/>
      <w:u w:val="single"/>
    </w:rPr>
  </w:style>
  <w:style w:type="character" w:customStyle="1" w:styleId="20">
    <w:name w:val="Заголовок 2 Знак"/>
    <w:basedOn w:val="a1"/>
    <w:link w:val="2"/>
    <w:uiPriority w:val="9"/>
    <w:rsid w:val="003A257F"/>
    <w:rPr>
      <w:rFonts w:ascii="Times New Roman" w:eastAsiaTheme="majorEastAsia" w:hAnsi="Times New Roman" w:cstheme="majorBidi"/>
      <w:bCs/>
      <w:sz w:val="28"/>
      <w:szCs w:val="28"/>
    </w:rPr>
  </w:style>
  <w:style w:type="character" w:customStyle="1" w:styleId="30">
    <w:name w:val="Заголовок 3 Знак"/>
    <w:basedOn w:val="a1"/>
    <w:link w:val="3"/>
    <w:uiPriority w:val="9"/>
    <w:semiHidden/>
    <w:rsid w:val="0077264E"/>
    <w:rPr>
      <w:rFonts w:ascii="Times New Roman" w:eastAsiaTheme="majorEastAsia" w:hAnsi="Times New Roman" w:cstheme="majorBidi"/>
      <w:b/>
      <w:bCs/>
      <w:sz w:val="24"/>
    </w:rPr>
  </w:style>
  <w:style w:type="paragraph" w:styleId="a0">
    <w:name w:val="No Spacing"/>
    <w:autoRedefine/>
    <w:uiPriority w:val="1"/>
    <w:qFormat/>
    <w:rsid w:val="00AB2A75"/>
    <w:pPr>
      <w:spacing w:after="0" w:line="240" w:lineRule="auto"/>
      <w:jc w:val="both"/>
    </w:pPr>
    <w:rPr>
      <w:rFonts w:ascii="Times New Roman" w:hAnsi="Times New Roman"/>
      <w:sz w:val="24"/>
      <w:szCs w:val="24"/>
    </w:rPr>
  </w:style>
  <w:style w:type="paragraph" w:styleId="a6">
    <w:name w:val="header"/>
    <w:basedOn w:val="a"/>
    <w:link w:val="a7"/>
    <w:uiPriority w:val="99"/>
    <w:semiHidden/>
    <w:unhideWhenUsed/>
    <w:rsid w:val="00835653"/>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835653"/>
    <w:rPr>
      <w:rFonts w:ascii="Times New Roman" w:hAnsi="Times New Roman"/>
      <w:sz w:val="24"/>
    </w:rPr>
  </w:style>
  <w:style w:type="paragraph" w:styleId="a8">
    <w:name w:val="footer"/>
    <w:basedOn w:val="a"/>
    <w:link w:val="a9"/>
    <w:uiPriority w:val="99"/>
    <w:semiHidden/>
    <w:unhideWhenUsed/>
    <w:rsid w:val="00835653"/>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835653"/>
    <w:rPr>
      <w:rFonts w:ascii="Times New Roman" w:hAnsi="Times New Roman"/>
      <w:sz w:val="24"/>
    </w:rPr>
  </w:style>
  <w:style w:type="table" w:styleId="aa">
    <w:name w:val="Table Grid"/>
    <w:basedOn w:val="a2"/>
    <w:uiPriority w:val="59"/>
    <w:rsid w:val="008356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037EB9"/>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037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F975-C97C-4D3F-BD3A-99D60655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835</Words>
  <Characters>4764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Daniil</dc:creator>
  <cp:lastModifiedBy>Daniil</cp:lastModifiedBy>
  <cp:revision>12</cp:revision>
  <dcterms:created xsi:type="dcterms:W3CDTF">2012-01-04T10:25:00Z</dcterms:created>
  <dcterms:modified xsi:type="dcterms:W3CDTF">2012-01-07T05:31:00Z</dcterms:modified>
</cp:coreProperties>
</file>